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6D78A0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6D78A0">
        <w:rPr>
          <w:rFonts w:ascii="Times New Roman" w:hAnsi="Times New Roman" w:cs="Times New Roman"/>
          <w:lang w:eastAsia="ru-RU"/>
        </w:rPr>
        <w:t xml:space="preserve">Дело № </w:t>
      </w:r>
      <w:r w:rsidRPr="006D78A0" w:rsidR="004C55C9">
        <w:rPr>
          <w:rFonts w:ascii="Times New Roman" w:hAnsi="Times New Roman" w:cs="Times New Roman"/>
          <w:lang w:eastAsia="ru-RU"/>
        </w:rPr>
        <w:t>0</w:t>
      </w:r>
      <w:r w:rsidRPr="006D78A0">
        <w:rPr>
          <w:rFonts w:ascii="Times New Roman" w:hAnsi="Times New Roman" w:cs="Times New Roman"/>
          <w:lang w:eastAsia="ru-RU"/>
        </w:rPr>
        <w:t>1-</w:t>
      </w:r>
      <w:r w:rsidRPr="006D78A0" w:rsidR="004C55C9">
        <w:rPr>
          <w:rFonts w:ascii="Times New Roman" w:hAnsi="Times New Roman" w:cs="Times New Roman"/>
          <w:lang w:eastAsia="ru-RU"/>
        </w:rPr>
        <w:t>00</w:t>
      </w:r>
      <w:r w:rsidR="00BE7D19">
        <w:rPr>
          <w:rFonts w:ascii="Times New Roman" w:hAnsi="Times New Roman" w:cs="Times New Roman"/>
          <w:lang w:eastAsia="ru-RU"/>
        </w:rPr>
        <w:t>12</w:t>
      </w:r>
      <w:r w:rsidRPr="006D78A0">
        <w:rPr>
          <w:rFonts w:ascii="Times New Roman" w:hAnsi="Times New Roman" w:cs="Times New Roman"/>
          <w:lang w:eastAsia="ru-RU"/>
        </w:rPr>
        <w:t>-2401/202</w:t>
      </w:r>
      <w:r w:rsidRPr="006D78A0" w:rsidR="004C55C9">
        <w:rPr>
          <w:rFonts w:ascii="Times New Roman" w:hAnsi="Times New Roman" w:cs="Times New Roman"/>
          <w:lang w:eastAsia="ru-RU"/>
        </w:rPr>
        <w:t>5</w:t>
      </w:r>
    </w:p>
    <w:p w:rsidR="00616657" w:rsidRPr="006D78A0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616657" w:rsidRPr="006D78A0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 прекращении уголовного дела</w:t>
      </w:r>
    </w:p>
    <w:p w:rsidR="00C21EB3" w:rsidRPr="006D78A0" w:rsidP="00C21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24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>апреля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 202</w:t>
      </w:r>
      <w:r w:rsidRPr="006D78A0" w:rsidR="004C55C9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г. Пыть-Ях        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BE7D19" w:rsidRPr="00BE7D19" w:rsidP="00BE7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1 Пыть-Яхского</w:t>
      </w: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Костарева Е.И.,  </w:t>
      </w:r>
    </w:p>
    <w:p w:rsidR="00BE7D19" w:rsidRPr="00BE7D19" w:rsidP="00BE7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судебного заседания – Груничевой К.В.,</w:t>
      </w:r>
    </w:p>
    <w:p w:rsidR="00BE7D19" w:rsidRPr="00BE7D19" w:rsidP="00BE7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государственного обвинителя – помощника прокурора г. Пыть-Яха Сайрановой Л.И.,</w:t>
      </w:r>
    </w:p>
    <w:p w:rsidR="00BE7D19" w:rsidRPr="00BE7D19" w:rsidP="00BE7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потерпевшего – </w:t>
      </w:r>
      <w:r w:rsidR="004F4FCD">
        <w:rPr>
          <w:rFonts w:ascii="Times New Roman" w:eastAsia="Times New Roman" w:hAnsi="Times New Roman" w:cs="Times New Roman"/>
          <w:sz w:val="27"/>
          <w:szCs w:val="27"/>
          <w:lang w:eastAsia="ru-RU"/>
        </w:rPr>
        <w:t>----</w:t>
      </w: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7D19" w:rsidRPr="00BE7D19" w:rsidP="00BE7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D19"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>дсудимого – Тулаева Ш.Ф.</w:t>
      </w: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E7D19" w:rsidRPr="00BE7D19" w:rsidP="00BE7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защитника – адвоката Шаталова А.А., представившего удостоверение №</w:t>
      </w:r>
      <w:r w:rsidRPr="00BE7D1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F4FCD">
        <w:rPr>
          <w:rFonts w:ascii="Times New Roman" w:eastAsia="Times New Roman" w:hAnsi="Times New Roman" w:cs="Times New Roman"/>
          <w:sz w:val="27"/>
          <w:szCs w:val="27"/>
          <w:lang w:eastAsia="ru-RU"/>
        </w:rPr>
        <w:t>---</w:t>
      </w: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</w:p>
    <w:p w:rsidR="00BE7D19" w:rsidRPr="00BE7D19" w:rsidP="00BE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уголовное дело в отношении</w:t>
      </w:r>
    </w:p>
    <w:p w:rsidR="00BE7D19" w:rsidRPr="00BE7D19" w:rsidP="00BE7D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Тулаева</w:t>
      </w: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Шамиля Федоровича, </w:t>
      </w:r>
      <w:r w:rsidR="004F4FCD">
        <w:rPr>
          <w:rFonts w:ascii="Times New Roman" w:eastAsia="Times New Roman" w:hAnsi="Times New Roman" w:cs="Times New Roman"/>
          <w:sz w:val="27"/>
          <w:szCs w:val="27"/>
          <w:lang w:eastAsia="ru-RU"/>
        </w:rPr>
        <w:t>----</w:t>
      </w: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21EB3" w:rsidRPr="00BE7D19" w:rsidP="00BE7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обвиняемого в совершении </w:t>
      </w:r>
      <w:r w:rsidRP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преступлений, предусмотренных ч. 1 ст. 139, п. «в» ч. 2 ст. 115 УК РФ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>,</w:t>
      </w:r>
    </w:p>
    <w:p w:rsidR="00616657" w:rsidRPr="006D78A0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УСТАНОВИЛ:</w:t>
      </w:r>
    </w:p>
    <w:p w:rsidR="00616657" w:rsidRPr="006D78A0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21EB3" w:rsidRPr="006D78A0" w:rsidP="00C21EB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D19">
        <w:rPr>
          <w:rFonts w:ascii="Times New Roman" w:hAnsi="Times New Roman" w:cs="Times New Roman"/>
          <w:sz w:val="27"/>
          <w:szCs w:val="27"/>
          <w:lang w:eastAsia="ru-RU"/>
        </w:rPr>
        <w:t>Тулаев Шамил</w:t>
      </w:r>
      <w:r>
        <w:rPr>
          <w:rFonts w:ascii="Times New Roman" w:hAnsi="Times New Roman" w:cs="Times New Roman"/>
          <w:sz w:val="27"/>
          <w:szCs w:val="27"/>
          <w:lang w:eastAsia="ru-RU"/>
        </w:rPr>
        <w:t>ь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Федорович 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обвиняется в </w:t>
      </w:r>
      <w:r w:rsidRPr="006D78A0" w:rsidR="005904A1">
        <w:rPr>
          <w:rFonts w:ascii="Times New Roman" w:hAnsi="Times New Roman" w:cs="Times New Roman"/>
          <w:sz w:val="27"/>
          <w:szCs w:val="27"/>
          <w:lang w:eastAsia="ru-RU"/>
        </w:rPr>
        <w:t xml:space="preserve">незаконном проникновении в жилище, против воли проживающего в нем лица, а также </w:t>
      </w:r>
      <w:r w:rsidRPr="006D78A0" w:rsidR="004C55C9">
        <w:rPr>
          <w:rFonts w:ascii="Times New Roman" w:hAnsi="Times New Roman" w:cs="Times New Roman"/>
          <w:sz w:val="27"/>
          <w:szCs w:val="27"/>
          <w:lang w:eastAsia="ru-RU"/>
        </w:rPr>
        <w:t>в умышленном причинении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Pr="006D78A0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BE7D19" w:rsidRPr="00BE7D19" w:rsidP="00BE7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hAnsi="Times New Roman" w:cs="Times New Roman"/>
          <w:sz w:val="27"/>
          <w:szCs w:val="27"/>
          <w:lang w:eastAsia="ru-RU"/>
        </w:rPr>
        <w:t xml:space="preserve">Так, </w:t>
      </w:r>
      <w:r w:rsidRPr="006D78A0" w:rsidR="005471DB">
        <w:rPr>
          <w:rFonts w:ascii="Times New Roman" w:hAnsi="Times New Roman" w:cs="Times New Roman"/>
          <w:sz w:val="27"/>
          <w:szCs w:val="27"/>
          <w:lang w:eastAsia="ru-RU"/>
        </w:rPr>
        <w:t xml:space="preserve">согласно обвинительному </w:t>
      </w:r>
      <w:r w:rsidRPr="006D78A0" w:rsidR="005904A1">
        <w:rPr>
          <w:rFonts w:ascii="Times New Roman" w:hAnsi="Times New Roman" w:cs="Times New Roman"/>
          <w:sz w:val="27"/>
          <w:szCs w:val="27"/>
          <w:lang w:eastAsia="ru-RU"/>
        </w:rPr>
        <w:t>заключению</w:t>
      </w:r>
      <w:r w:rsidRPr="006D78A0" w:rsidR="005471DB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4F4FCD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года, не позднее </w:t>
      </w:r>
      <w:r w:rsidR="004F4FCD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минут, более точное время не установлено, Тулаев Ш.Ф., находясь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у входа в жилое помещение дачного дома, расположенного по адресу: ХМАО-Югра, г. </w:t>
      </w:r>
      <w:r w:rsidR="004F4FCD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Садоводческое некоммерческое товарищество собственников недвижимости </w:t>
      </w:r>
      <w:r w:rsidR="004F4FCD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осознавая общественную опасность и противоправный характер своих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действий, достоверно зная, что не является собственником данного дома, действуя умышленно, с целью незаконного проникновения в указанное жилище, против воли проживающего в нем </w:t>
      </w:r>
      <w:r w:rsidR="004F4FCD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>., не имея законных оснований для нарушения неприкосновенности жили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ща, действуя с прямым умыслом на проникновение в жилище против воли </w:t>
      </w:r>
      <w:r w:rsidR="004F4FCD">
        <w:rPr>
          <w:rFonts w:ascii="Times New Roman" w:hAnsi="Times New Roman" w:cs="Times New Roman"/>
          <w:sz w:val="27"/>
          <w:szCs w:val="27"/>
          <w:lang w:eastAsia="ru-RU"/>
        </w:rPr>
        <w:t>----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который не давал разрешения входить в его жилище, осознавая, что своими действиями нарушает конституционное право </w:t>
      </w:r>
      <w:r w:rsidR="004F4FCD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на неприкосновенность жилища, закрепленное в 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ст. 25 Конституции Российской Федерации, и, желая этого, при помощи лопаты повредил запорное устройство входной двери и незаконно проник в жилое помещение дачного дома, расположенного по вышеуказанному адресу, чем нарушил конституционное право </w:t>
      </w:r>
      <w:r w:rsidR="004F4FCD"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 на неприкосновенность жилища, закрепленное ст. 25 Конституции Российской Федерации.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BE7D19" w:rsidRPr="00BE7D19" w:rsidP="00BE7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 года, не позднее </w:t>
      </w:r>
      <w:r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 минут, более точное время не установлено, после незаконного проникновения в жилище </w:t>
      </w:r>
      <w:r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>., находясь на первом этаже ж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илого помещения дачного дома, расположенного по адресу: ХМАО-Югра, г. </w:t>
      </w:r>
      <w:r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>, Садоводческое некоммерческое товарищество собственников недвижимости «</w:t>
      </w:r>
      <w:r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 у Тулаева Ш.Ф. возник преступный умысел на умышленное причинение телесных п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овреждений </w:t>
      </w:r>
      <w:r>
        <w:rPr>
          <w:rFonts w:ascii="Times New Roman" w:hAnsi="Times New Roman" w:cs="Times New Roman"/>
          <w:sz w:val="27"/>
          <w:szCs w:val="27"/>
          <w:lang w:eastAsia="ru-RU"/>
        </w:rPr>
        <w:t>----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 реализуя который, в указанное выше время и в 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указанном месте, после незаконного проникновения в жилище </w:t>
      </w:r>
      <w:r>
        <w:rPr>
          <w:rFonts w:ascii="Times New Roman" w:hAnsi="Times New Roman" w:cs="Times New Roman"/>
          <w:sz w:val="27"/>
          <w:szCs w:val="27"/>
          <w:lang w:eastAsia="ru-RU"/>
        </w:rPr>
        <w:t>----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 находясь на первом этаже в жилом помещении дачного дома, расположенного по названному адресу, на почве личных не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приязненных отношений к </w:t>
      </w:r>
      <w:r>
        <w:rPr>
          <w:rFonts w:ascii="Times New Roman" w:hAnsi="Times New Roman" w:cs="Times New Roman"/>
          <w:sz w:val="27"/>
          <w:szCs w:val="27"/>
          <w:lang w:eastAsia="ru-RU"/>
        </w:rPr>
        <w:t>---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., возникших на почве ревности к Безбатченко М.Ю., осознавая общественную опасность и противоправный характер своих действий, Тулаев Ш.Ф. умышлено нанес </w:t>
      </w:r>
      <w:r>
        <w:rPr>
          <w:rFonts w:ascii="Times New Roman" w:hAnsi="Times New Roman" w:cs="Times New Roman"/>
          <w:sz w:val="27"/>
          <w:szCs w:val="27"/>
          <w:lang w:eastAsia="ru-RU"/>
        </w:rPr>
        <w:t>----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 не менее 10 ударов руками по голове, после чего взял </w:t>
      </w:r>
      <w:r w:rsidRPr="00BE7D19" w:rsidR="00E663B3">
        <w:rPr>
          <w:rFonts w:ascii="Times New Roman" w:hAnsi="Times New Roman" w:cs="Times New Roman"/>
          <w:sz w:val="27"/>
          <w:szCs w:val="27"/>
          <w:lang w:eastAsia="ru-RU"/>
        </w:rPr>
        <w:t xml:space="preserve">в руку с пола пустую стеклянную бутылку и, используя в качестве оружия, нанес ею не менее 3 ударов по голове </w:t>
      </w:r>
      <w:r>
        <w:rPr>
          <w:rFonts w:ascii="Times New Roman" w:hAnsi="Times New Roman" w:cs="Times New Roman"/>
          <w:sz w:val="27"/>
          <w:szCs w:val="27"/>
          <w:lang w:eastAsia="ru-RU"/>
        </w:rPr>
        <w:t>---</w:t>
      </w:r>
    </w:p>
    <w:p w:rsidR="00C21EB3" w:rsidRPr="006D78A0" w:rsidP="00BE7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E7D19">
        <w:rPr>
          <w:rFonts w:ascii="Times New Roman" w:hAnsi="Times New Roman" w:cs="Times New Roman"/>
          <w:sz w:val="27"/>
          <w:szCs w:val="27"/>
          <w:lang w:eastAsia="ru-RU"/>
        </w:rPr>
        <w:t xml:space="preserve">Своими преступными действиями Тулаев Ш.Ф. умышленно причинил </w:t>
      </w:r>
      <w:r w:rsidR="004F4FCD">
        <w:rPr>
          <w:rFonts w:ascii="Times New Roman" w:hAnsi="Times New Roman" w:cs="Times New Roman"/>
          <w:sz w:val="27"/>
          <w:szCs w:val="27"/>
          <w:lang w:eastAsia="ru-RU"/>
        </w:rPr>
        <w:t>----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>. нравственные страдания, физическую боль и телесные поврежд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>ения в виде сотрясения головного мозга, ушиба мягких тканей волосистой части головы, ушиба мягких тканей и подкожной гематомы параорбитальной области слева, ссадины левой половины лица, которые относятся к телесным повреждениям, повлекшим легкий вред здоро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>вью по признаку кратковременного расстройства его, продолжительностью до трех недель от момента причинения травмы (до 21 дня включительно).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ab/>
        <w:t>Действия Тулаева Ш.Ф. квалифицированы по ч. 1 ст. 139 УК РФ, как незаконное проникновение в жилище, совершенное пр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>отив воли проживающего в нем лица; по п. «в» ч. 2 ст. 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  <w:r w:rsidRPr="00BE7D19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C42F19" w:rsidRPr="006D78A0" w:rsidP="00C42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42F19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потерпевш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4FCD">
        <w:rPr>
          <w:rFonts w:ascii="Times New Roman" w:eastAsia="Times New Roman" w:hAnsi="Times New Roman" w:cs="Times New Roman"/>
          <w:sz w:val="27"/>
          <w:szCs w:val="27"/>
          <w:lang w:eastAsia="ru-RU"/>
        </w:rPr>
        <w:t>---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просил прекратить производство по уголовному делу в связи с примирением сторон, мотивировав 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</w:t>
      </w:r>
      <w:r w:rsidRPr="006D78A0" w:rsidR="00F94E8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</w:t>
      </w:r>
      <w:r w:rsidRPr="006D78A0" w:rsidR="00F94E8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тем, что </w:t>
      </w:r>
      <w:r w:rsidRPr="00BE7D19" w:rsidR="00BE7D19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Тулаев Ш.Ф.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загладил вред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причиненный преступлениями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путем принесения извинений, </w:t>
      </w:r>
      <w:r w:rsidRPr="006D78A0" w:rsidR="00BF449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этого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примирения достаточно,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претензий к </w:t>
      </w:r>
      <w:r w:rsidRPr="00B451EA"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Тулаев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B451EA"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Ш.Ф.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не име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т.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добровольно, без оказания какого-либо давления со стороны подсудимого.</w:t>
      </w:r>
    </w:p>
    <w:p w:rsidR="00616657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Подсудимый </w:t>
      </w:r>
      <w:r w:rsidRPr="00B451EA"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Тулаев Ш.Ф.</w:t>
      </w:r>
      <w:r w:rsidRPr="006D78A0" w:rsidR="001F1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C4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ходатайство о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</w:t>
      </w:r>
      <w:r w:rsidRPr="006D78A0" w:rsidR="00C42F19">
        <w:rPr>
          <w:rFonts w:ascii="Times New Roman" w:eastAsia="Times New Roman" w:hAnsi="Times New Roman" w:cs="Times New Roman"/>
          <w:sz w:val="27"/>
          <w:szCs w:val="27"/>
          <w:lang w:eastAsia="ru-RU"/>
        </w:rPr>
        <w:t>щении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уголовному делу в связи с примирением сторон</w:t>
      </w:r>
      <w:r w:rsidRPr="006D78A0" w:rsidR="00C4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поддержал,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указав, что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признает в полном объеме,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частности признает, что виноват в том, что вошел в жилое помещение, принадлежащее </w:t>
      </w:r>
      <w:r w:rsidR="004F4FCD">
        <w:rPr>
          <w:rFonts w:ascii="Times New Roman" w:eastAsia="Times New Roman" w:hAnsi="Times New Roman" w:cs="Times New Roman"/>
          <w:sz w:val="27"/>
          <w:szCs w:val="27"/>
          <w:lang w:eastAsia="ru-RU"/>
        </w:rPr>
        <w:t>---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спросив разрешения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признает вину</w:t>
      </w:r>
      <w:r w:rsidRPr="00B451EA" w:rsidR="00B451EA">
        <w:t xml:space="preserve"> </w:t>
      </w:r>
      <w:r w:rsidRPr="00B451EA" w:rsidR="00B451EA">
        <w:rPr>
          <w:rFonts w:ascii="Times New Roman" w:hAnsi="Times New Roman" w:cs="Times New Roman"/>
          <w:sz w:val="27"/>
          <w:szCs w:val="27"/>
        </w:rPr>
        <w:t xml:space="preserve">в </w:t>
      </w:r>
      <w:r w:rsidRPr="00B451EA"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умышленном причинении легкого вреда здоровью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4FCD">
        <w:rPr>
          <w:rFonts w:ascii="Times New Roman" w:eastAsia="Times New Roman" w:hAnsi="Times New Roman" w:cs="Times New Roman"/>
          <w:sz w:val="27"/>
          <w:szCs w:val="27"/>
          <w:lang w:eastAsia="ru-RU"/>
        </w:rPr>
        <w:t>----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настоящее время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примирение между ними состоялось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и последствия прекращения уголовного дела, предусмотренные ст. 25 УПК РФ, ст. 76 УК РФ, ему разъяснены и понятны.</w:t>
      </w:r>
    </w:p>
    <w:p w:rsidR="00D2679A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 – адвокат 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Шаталов А.А</w:t>
      </w:r>
      <w:r w:rsidRPr="006D78A0" w:rsidR="006826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просил удовлетворить заявленн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е потерпевш</w:t>
      </w:r>
      <w:r w:rsidRPr="006D78A0" w:rsidR="00046FE5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 как примирение между </w:t>
      </w:r>
      <w:r w:rsidRPr="00B451EA"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Тулаев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B451EA"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Ш.Ф.</w:t>
      </w:r>
      <w:r w:rsidRPr="006D78A0" w:rsidR="005904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6D78A0" w:rsidR="00046FE5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состоялось, 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Тулаев Ш.Ф. вину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совершенн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ях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признал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D78A0" w:rsidR="001E2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ранее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судим</w:t>
      </w:r>
      <w:r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>, ущерб возместил в полном объеме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16657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обвинитель 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Сайранова Л.И.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озражал</w:t>
      </w:r>
      <w:r w:rsidR="00B451E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 прекращения уголовного дела в связи с примирением сторон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поскольку</w:t>
      </w:r>
      <w:r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Тулаевым Ш.Ф. совершено</w:t>
      </w:r>
      <w:r w:rsidRPr="006D78A0" w:rsidR="00D267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5033DC"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реступлени</w:t>
      </w:r>
      <w:r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5033DC"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 конституционных прав и свобод человека и гражданина</w:t>
      </w:r>
      <w:r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им совершено преступление по п. «в» ч. 2 ст. 115 УК РФ, которое относится п</w:t>
      </w:r>
      <w:r w:rsidRPr="005033DC"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реступления</w:t>
      </w:r>
      <w:r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5033DC"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 жизни и здоровья</w:t>
      </w:r>
      <w:r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человека. В частности, Матееву М.А. причинены нравственные страдания, физическая боль, </w:t>
      </w:r>
      <w:r w:rsidR="005033DC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телесные повреждения, в связи с чем полагает, что прекращение уголовного дела не будет отвечать принципам разумности и справедливости.</w:t>
      </w:r>
    </w:p>
    <w:p w:rsidR="00616657" w:rsidRPr="006D78A0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мнение участников процесса по заявленн</w:t>
      </w:r>
      <w:r w:rsidR="00ED0045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 w:rsidR="004035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6D78A0" w:rsidR="00C90B29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6D78A0" w:rsidR="00C42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</w:t>
      </w:r>
      <w:r w:rsidR="00ED004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6D7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прекращении уголовного дела за примирением сторон, мировой судья приходит к следующему. 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В соответствии с п. 1 ч. 1 ст. 6 УПК РФ уголовное судопроизводство имеет своим </w:t>
      </w:r>
      <w:r w:rsidRPr="006D78A0">
        <w:rPr>
          <w:rFonts w:ascii="Times New Roman" w:hAnsi="Times New Roman"/>
          <w:sz w:val="27"/>
          <w:szCs w:val="27"/>
        </w:rPr>
        <w:t>назначением защиту прав и законных интересов лиц и организаций, потерпевших от преступления.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</w:t>
      </w:r>
      <w:r w:rsidRPr="006D78A0">
        <w:rPr>
          <w:rFonts w:ascii="Times New Roman" w:hAnsi="Times New Roman"/>
          <w:sz w:val="27"/>
          <w:szCs w:val="27"/>
        </w:rPr>
        <w:t>освобождения от уголовной ответственности путем прекращения уголовного преследования в предусмотренных уголовным и уголовно-процессуальным законодательством случаях.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В силу ст. 76 УК РФ и ст. 25 УПК РФ, суд вправе, на основании заявления потерпевшего, прек</w:t>
      </w:r>
      <w:r w:rsidRPr="006D78A0">
        <w:rPr>
          <w:rFonts w:ascii="Times New Roman" w:hAnsi="Times New Roman"/>
          <w:sz w:val="27"/>
          <w:szCs w:val="27"/>
        </w:rPr>
        <w:t>ратить уголовное дело в отношении лица, обвиняемого в совершении преступления небольшой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А</w:t>
      </w:r>
      <w:r w:rsidRPr="006D78A0">
        <w:rPr>
          <w:rFonts w:ascii="Times New Roman" w:hAnsi="Times New Roman"/>
          <w:sz w:val="27"/>
          <w:szCs w:val="27"/>
        </w:rPr>
        <w:t>нализ приведенных норм показывает, что для прекращения уголовного дела необходимо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</w:t>
      </w:r>
      <w:r w:rsidRPr="006D78A0">
        <w:rPr>
          <w:rFonts w:ascii="Times New Roman" w:hAnsi="Times New Roman"/>
          <w:sz w:val="27"/>
          <w:szCs w:val="27"/>
        </w:rPr>
        <w:t>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При этом в силу п. 10 постановления Пленума Верховного Суда РФ от 27.06.2013 № 19 «О применении с</w:t>
      </w:r>
      <w:r w:rsidRPr="006D78A0">
        <w:rPr>
          <w:rFonts w:ascii="Times New Roman" w:hAnsi="Times New Roman"/>
          <w:sz w:val="27"/>
          <w:szCs w:val="27"/>
        </w:rPr>
        <w:t>удами законодательства, регламентирующего основания и порядок освобождения от уголовной ответственности», под заглаживанием вреда для целей ст. 76 УК РФ следует понимать возмещение ущерба, а также иные меры, направленные на восстановление нарушенных в резу</w:t>
      </w:r>
      <w:r w:rsidRPr="006D78A0">
        <w:rPr>
          <w:rFonts w:ascii="Times New Roman" w:hAnsi="Times New Roman"/>
          <w:sz w:val="27"/>
          <w:szCs w:val="27"/>
        </w:rPr>
        <w:t>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При разрешении вопроса об освобождении </w:t>
      </w:r>
      <w:r w:rsidRPr="005033DC" w:rsidR="005033DC">
        <w:rPr>
          <w:rFonts w:ascii="Times New Roman" w:hAnsi="Times New Roman"/>
          <w:sz w:val="27"/>
          <w:szCs w:val="27"/>
        </w:rPr>
        <w:t>Тулаев</w:t>
      </w:r>
      <w:r w:rsidR="005033DC">
        <w:rPr>
          <w:rFonts w:ascii="Times New Roman" w:hAnsi="Times New Roman"/>
          <w:sz w:val="27"/>
          <w:szCs w:val="27"/>
        </w:rPr>
        <w:t>а</w:t>
      </w:r>
      <w:r w:rsidRPr="005033DC" w:rsidR="005033DC">
        <w:rPr>
          <w:rFonts w:ascii="Times New Roman" w:hAnsi="Times New Roman"/>
          <w:sz w:val="27"/>
          <w:szCs w:val="27"/>
        </w:rPr>
        <w:t xml:space="preserve"> Ш.Ф</w:t>
      </w:r>
      <w:r w:rsidRPr="006D78A0" w:rsidR="005904A1">
        <w:rPr>
          <w:rFonts w:ascii="Times New Roman" w:hAnsi="Times New Roman"/>
          <w:sz w:val="27"/>
          <w:szCs w:val="27"/>
        </w:rPr>
        <w:t>.</w:t>
      </w:r>
      <w:r w:rsidRPr="006D78A0">
        <w:rPr>
          <w:rFonts w:ascii="Times New Roman" w:hAnsi="Times New Roman"/>
          <w:sz w:val="27"/>
          <w:szCs w:val="27"/>
        </w:rPr>
        <w:t xml:space="preserve"> от уголовной ответственности мировым судьей учитываются конкретные обстоятельства уголовного дела. 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033DC">
        <w:rPr>
          <w:rFonts w:ascii="Times New Roman" w:hAnsi="Times New Roman"/>
          <w:sz w:val="27"/>
          <w:szCs w:val="27"/>
        </w:rPr>
        <w:t>Тулаев Ш.Ф.</w:t>
      </w:r>
      <w:r w:rsidRPr="006D78A0" w:rsidR="00046FE5">
        <w:rPr>
          <w:rFonts w:ascii="Times New Roman" w:hAnsi="Times New Roman"/>
          <w:sz w:val="27"/>
          <w:szCs w:val="27"/>
        </w:rPr>
        <w:t xml:space="preserve"> </w:t>
      </w:r>
      <w:r w:rsidRPr="006D78A0">
        <w:rPr>
          <w:rFonts w:ascii="Times New Roman" w:hAnsi="Times New Roman"/>
          <w:sz w:val="27"/>
          <w:szCs w:val="27"/>
        </w:rPr>
        <w:t>обвиняется в совершении двух преступлений, отнесенных к категории преступлений небольшой тяжести, загладил вред, причиненный престу</w:t>
      </w:r>
      <w:r w:rsidRPr="006D78A0">
        <w:rPr>
          <w:rFonts w:ascii="Times New Roman" w:hAnsi="Times New Roman"/>
          <w:sz w:val="27"/>
          <w:szCs w:val="27"/>
        </w:rPr>
        <w:t>плениями потерпевш</w:t>
      </w:r>
      <w:r w:rsidRPr="006D78A0" w:rsidR="005904A1">
        <w:rPr>
          <w:rFonts w:ascii="Times New Roman" w:hAnsi="Times New Roman"/>
          <w:sz w:val="27"/>
          <w:szCs w:val="27"/>
        </w:rPr>
        <w:t>е</w:t>
      </w:r>
      <w:r w:rsidRPr="006D78A0" w:rsidR="00046FE5">
        <w:rPr>
          <w:rFonts w:ascii="Times New Roman" w:hAnsi="Times New Roman"/>
          <w:sz w:val="27"/>
          <w:szCs w:val="27"/>
        </w:rPr>
        <w:t>му</w:t>
      </w:r>
      <w:r w:rsidRPr="006D78A0">
        <w:rPr>
          <w:rFonts w:ascii="Times New Roman" w:hAnsi="Times New Roman"/>
          <w:sz w:val="27"/>
          <w:szCs w:val="27"/>
        </w:rPr>
        <w:t xml:space="preserve"> в полном объеме путем принесения извинений, которых потерпевш</w:t>
      </w:r>
      <w:r w:rsidRPr="006D78A0" w:rsidR="005904A1">
        <w:rPr>
          <w:rFonts w:ascii="Times New Roman" w:hAnsi="Times New Roman"/>
          <w:sz w:val="27"/>
          <w:szCs w:val="27"/>
        </w:rPr>
        <w:t>е</w:t>
      </w:r>
      <w:r w:rsidRPr="006D78A0" w:rsidR="00046FE5">
        <w:rPr>
          <w:rFonts w:ascii="Times New Roman" w:hAnsi="Times New Roman"/>
          <w:sz w:val="27"/>
          <w:szCs w:val="27"/>
        </w:rPr>
        <w:t>му</w:t>
      </w:r>
      <w:r w:rsidRPr="006D78A0">
        <w:rPr>
          <w:rFonts w:ascii="Times New Roman" w:hAnsi="Times New Roman"/>
          <w:sz w:val="27"/>
          <w:szCs w:val="27"/>
        </w:rPr>
        <w:t xml:space="preserve"> для примирения достаточно, о чем он также указал в сво</w:t>
      </w:r>
      <w:r w:rsidRPr="006D78A0" w:rsidR="005904A1">
        <w:rPr>
          <w:rFonts w:ascii="Times New Roman" w:hAnsi="Times New Roman"/>
          <w:sz w:val="27"/>
          <w:szCs w:val="27"/>
        </w:rPr>
        <w:t>ем</w:t>
      </w:r>
      <w:r w:rsidRPr="006D78A0">
        <w:rPr>
          <w:rFonts w:ascii="Times New Roman" w:hAnsi="Times New Roman"/>
          <w:sz w:val="27"/>
          <w:szCs w:val="27"/>
        </w:rPr>
        <w:t xml:space="preserve"> ходатайств</w:t>
      </w:r>
      <w:r w:rsidRPr="006D78A0" w:rsidR="005904A1">
        <w:rPr>
          <w:rFonts w:ascii="Times New Roman" w:hAnsi="Times New Roman"/>
          <w:sz w:val="27"/>
          <w:szCs w:val="27"/>
        </w:rPr>
        <w:t>е</w:t>
      </w:r>
      <w:r w:rsidRPr="006D78A0">
        <w:rPr>
          <w:rFonts w:ascii="Times New Roman" w:hAnsi="Times New Roman"/>
          <w:sz w:val="27"/>
          <w:szCs w:val="27"/>
        </w:rPr>
        <w:t>. Подсудимому понятно, что прекращение уголовного дела за примирением сторон, является не реабилитиру</w:t>
      </w:r>
      <w:r w:rsidRPr="006D78A0">
        <w:rPr>
          <w:rFonts w:ascii="Times New Roman" w:hAnsi="Times New Roman"/>
          <w:sz w:val="27"/>
          <w:szCs w:val="27"/>
        </w:rPr>
        <w:t xml:space="preserve">ющим основанием, заявление о прекращении дела поддержано защитником </w:t>
      </w:r>
      <w:r>
        <w:rPr>
          <w:rFonts w:ascii="Times New Roman" w:hAnsi="Times New Roman"/>
          <w:sz w:val="27"/>
          <w:szCs w:val="27"/>
        </w:rPr>
        <w:t>Шаталовым А.А.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Судом также учитывается, что потерпевший сам выбирает способ возмещения ему вреда. Каких-либо претензий потерпевш</w:t>
      </w:r>
      <w:r w:rsidRPr="006D78A0" w:rsidR="00046FE5">
        <w:rPr>
          <w:rFonts w:ascii="Times New Roman" w:hAnsi="Times New Roman"/>
          <w:sz w:val="27"/>
          <w:szCs w:val="27"/>
        </w:rPr>
        <w:t>ий</w:t>
      </w:r>
      <w:r w:rsidRPr="006D78A0">
        <w:rPr>
          <w:rFonts w:ascii="Times New Roman" w:hAnsi="Times New Roman"/>
          <w:sz w:val="27"/>
          <w:szCs w:val="27"/>
        </w:rPr>
        <w:t xml:space="preserve"> к </w:t>
      </w:r>
      <w:r w:rsidRPr="005033DC" w:rsidR="005033DC">
        <w:rPr>
          <w:rFonts w:ascii="Times New Roman" w:hAnsi="Times New Roman"/>
          <w:sz w:val="27"/>
          <w:szCs w:val="27"/>
        </w:rPr>
        <w:t>Тулаев</w:t>
      </w:r>
      <w:r w:rsidR="005033DC">
        <w:rPr>
          <w:rFonts w:ascii="Times New Roman" w:hAnsi="Times New Roman"/>
          <w:sz w:val="27"/>
          <w:szCs w:val="27"/>
        </w:rPr>
        <w:t>у</w:t>
      </w:r>
      <w:r w:rsidRPr="005033DC" w:rsidR="005033DC">
        <w:rPr>
          <w:rFonts w:ascii="Times New Roman" w:hAnsi="Times New Roman"/>
          <w:sz w:val="27"/>
          <w:szCs w:val="27"/>
        </w:rPr>
        <w:t xml:space="preserve"> Ш.Ф</w:t>
      </w:r>
      <w:r w:rsidRPr="006D78A0" w:rsidR="001251E7">
        <w:rPr>
          <w:rFonts w:ascii="Times New Roman" w:hAnsi="Times New Roman"/>
          <w:sz w:val="27"/>
          <w:szCs w:val="27"/>
        </w:rPr>
        <w:t xml:space="preserve">. </w:t>
      </w:r>
      <w:r w:rsidRPr="006D78A0">
        <w:rPr>
          <w:rFonts w:ascii="Times New Roman" w:hAnsi="Times New Roman"/>
          <w:sz w:val="27"/>
          <w:szCs w:val="27"/>
        </w:rPr>
        <w:t>не име</w:t>
      </w:r>
      <w:r w:rsidRPr="006D78A0" w:rsidR="001251E7">
        <w:rPr>
          <w:rFonts w:ascii="Times New Roman" w:hAnsi="Times New Roman"/>
          <w:sz w:val="27"/>
          <w:szCs w:val="27"/>
        </w:rPr>
        <w:t>е</w:t>
      </w:r>
      <w:r w:rsidRPr="006D78A0">
        <w:rPr>
          <w:rFonts w:ascii="Times New Roman" w:hAnsi="Times New Roman"/>
          <w:sz w:val="27"/>
          <w:szCs w:val="27"/>
        </w:rPr>
        <w:t xml:space="preserve">т, считая свои нарушенные права </w:t>
      </w:r>
      <w:r w:rsidRPr="006D78A0">
        <w:rPr>
          <w:rFonts w:ascii="Times New Roman" w:hAnsi="Times New Roman"/>
          <w:sz w:val="27"/>
          <w:szCs w:val="27"/>
        </w:rPr>
        <w:t>полностью восстановленными. Обстоятельства, указывающие на наличие у потерпевш</w:t>
      </w:r>
      <w:r w:rsidRPr="006D78A0" w:rsidR="001251E7">
        <w:rPr>
          <w:rFonts w:ascii="Times New Roman" w:hAnsi="Times New Roman"/>
          <w:sz w:val="27"/>
          <w:szCs w:val="27"/>
        </w:rPr>
        <w:t>е</w:t>
      </w:r>
      <w:r w:rsidRPr="006D78A0" w:rsidR="00046FE5">
        <w:rPr>
          <w:rFonts w:ascii="Times New Roman" w:hAnsi="Times New Roman"/>
          <w:sz w:val="27"/>
          <w:szCs w:val="27"/>
        </w:rPr>
        <w:t>го</w:t>
      </w:r>
      <w:r w:rsidRPr="006D78A0" w:rsidR="007F3A88">
        <w:rPr>
          <w:rFonts w:ascii="Times New Roman" w:hAnsi="Times New Roman"/>
          <w:sz w:val="27"/>
          <w:szCs w:val="27"/>
        </w:rPr>
        <w:t xml:space="preserve"> </w:t>
      </w:r>
      <w:r w:rsidRPr="006D78A0">
        <w:rPr>
          <w:rFonts w:ascii="Times New Roman" w:hAnsi="Times New Roman"/>
          <w:sz w:val="27"/>
          <w:szCs w:val="27"/>
        </w:rPr>
        <w:t xml:space="preserve">зависимости от </w:t>
      </w:r>
      <w:r w:rsidRPr="006D78A0">
        <w:rPr>
          <w:rFonts w:ascii="Times New Roman" w:hAnsi="Times New Roman"/>
          <w:sz w:val="27"/>
          <w:szCs w:val="27"/>
        </w:rPr>
        <w:t xml:space="preserve">подсудимого, в силу которых он вынужден заявить о прекращении уголовного дела, не установлены, оснований подвергать сомнению добровольность </w:t>
      </w:r>
      <w:r w:rsidRPr="006D78A0" w:rsidR="001251E7">
        <w:rPr>
          <w:rFonts w:ascii="Times New Roman" w:hAnsi="Times New Roman"/>
          <w:sz w:val="27"/>
          <w:szCs w:val="27"/>
        </w:rPr>
        <w:t>е</w:t>
      </w:r>
      <w:r w:rsidRPr="006D78A0" w:rsidR="00046FE5">
        <w:rPr>
          <w:rFonts w:ascii="Times New Roman" w:hAnsi="Times New Roman"/>
          <w:sz w:val="27"/>
          <w:szCs w:val="27"/>
        </w:rPr>
        <w:t>го</w:t>
      </w:r>
      <w:r w:rsidRPr="006D78A0">
        <w:rPr>
          <w:rFonts w:ascii="Times New Roman" w:hAnsi="Times New Roman"/>
          <w:sz w:val="27"/>
          <w:szCs w:val="27"/>
        </w:rPr>
        <w:t xml:space="preserve"> волеизъявления </w:t>
      </w:r>
      <w:r w:rsidRPr="006D78A0">
        <w:rPr>
          <w:rFonts w:ascii="Times New Roman" w:hAnsi="Times New Roman"/>
          <w:sz w:val="27"/>
          <w:szCs w:val="27"/>
        </w:rPr>
        <w:t xml:space="preserve">не имеется. </w:t>
      </w:r>
      <w:r w:rsidRPr="006D78A0" w:rsidR="00BF449C">
        <w:rPr>
          <w:rFonts w:ascii="Times New Roman" w:hAnsi="Times New Roman"/>
          <w:sz w:val="27"/>
          <w:szCs w:val="27"/>
        </w:rPr>
        <w:t>Последствия прекращения уголовного дела в связи с примирением сторон потерпевш</w:t>
      </w:r>
      <w:r w:rsidRPr="006D78A0" w:rsidR="00046FE5">
        <w:rPr>
          <w:rFonts w:ascii="Times New Roman" w:hAnsi="Times New Roman"/>
          <w:sz w:val="27"/>
          <w:szCs w:val="27"/>
        </w:rPr>
        <w:t>ий</w:t>
      </w:r>
      <w:r w:rsidRPr="006D78A0" w:rsidR="00BF449C">
        <w:rPr>
          <w:rFonts w:ascii="Times New Roman" w:hAnsi="Times New Roman"/>
          <w:sz w:val="27"/>
          <w:szCs w:val="27"/>
        </w:rPr>
        <w:t xml:space="preserve"> осознает.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Таким образом, в судебном заседании установлено, что между подсудимым и потерпевш</w:t>
      </w:r>
      <w:r w:rsidRPr="006D78A0" w:rsidR="00046FE5">
        <w:rPr>
          <w:rFonts w:ascii="Times New Roman" w:hAnsi="Times New Roman"/>
          <w:sz w:val="27"/>
          <w:szCs w:val="27"/>
        </w:rPr>
        <w:t>им</w:t>
      </w:r>
      <w:r w:rsidRPr="006D78A0">
        <w:rPr>
          <w:rFonts w:ascii="Times New Roman" w:hAnsi="Times New Roman"/>
          <w:sz w:val="27"/>
          <w:szCs w:val="27"/>
        </w:rPr>
        <w:t xml:space="preserve"> действительно состоялось примирение.</w:t>
      </w:r>
    </w:p>
    <w:p w:rsidR="003544AE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Кроме того, мировым судьей при р</w:t>
      </w:r>
      <w:r w:rsidRPr="006D78A0">
        <w:rPr>
          <w:rFonts w:ascii="Times New Roman" w:hAnsi="Times New Roman"/>
          <w:sz w:val="27"/>
          <w:szCs w:val="27"/>
        </w:rPr>
        <w:t xml:space="preserve">ешении вопроса об освобождении от уголовного преследования также принято во внимание, что </w:t>
      </w:r>
      <w:r w:rsidRPr="005033DC" w:rsidR="005033DC">
        <w:rPr>
          <w:rFonts w:ascii="Times New Roman" w:hAnsi="Times New Roman"/>
          <w:sz w:val="27"/>
          <w:szCs w:val="27"/>
        </w:rPr>
        <w:t>Тулаев Ш.Ф.</w:t>
      </w:r>
      <w:r w:rsidRPr="006D78A0" w:rsidR="00046FE5">
        <w:rPr>
          <w:rFonts w:ascii="Times New Roman" w:hAnsi="Times New Roman"/>
          <w:sz w:val="27"/>
          <w:szCs w:val="27"/>
        </w:rPr>
        <w:t xml:space="preserve"> </w:t>
      </w:r>
      <w:r w:rsidRPr="006D78A0">
        <w:rPr>
          <w:rFonts w:ascii="Times New Roman" w:hAnsi="Times New Roman"/>
          <w:sz w:val="27"/>
          <w:szCs w:val="27"/>
        </w:rPr>
        <w:t xml:space="preserve">судимостей не имеет, не подвергался административным взысканиям, имеет постоянное место жительства, где характеризуется </w:t>
      </w:r>
      <w:r w:rsidRPr="006D78A0" w:rsidR="00FA13FD">
        <w:rPr>
          <w:rFonts w:ascii="Times New Roman" w:hAnsi="Times New Roman"/>
          <w:sz w:val="27"/>
          <w:szCs w:val="27"/>
        </w:rPr>
        <w:t xml:space="preserve">удовлетворительно </w:t>
      </w:r>
      <w:r w:rsidR="00152F9E">
        <w:rPr>
          <w:rFonts w:ascii="Times New Roman" w:hAnsi="Times New Roman"/>
          <w:sz w:val="27"/>
          <w:szCs w:val="27"/>
        </w:rPr>
        <w:t xml:space="preserve">(т. 2 </w:t>
      </w:r>
      <w:r w:rsidRPr="006D78A0" w:rsidR="00FA13FD">
        <w:rPr>
          <w:rFonts w:ascii="Times New Roman" w:hAnsi="Times New Roman"/>
          <w:sz w:val="27"/>
          <w:szCs w:val="27"/>
        </w:rPr>
        <w:t xml:space="preserve">л.д. </w:t>
      </w:r>
      <w:r w:rsidR="004F4FCD">
        <w:rPr>
          <w:rFonts w:ascii="Times New Roman" w:hAnsi="Times New Roman"/>
          <w:sz w:val="27"/>
          <w:szCs w:val="27"/>
        </w:rPr>
        <w:t>----</w:t>
      </w:r>
      <w:r w:rsidRPr="005033DC" w:rsidR="005033DC">
        <w:rPr>
          <w:rFonts w:ascii="Times New Roman" w:hAnsi="Times New Roman"/>
          <w:sz w:val="27"/>
          <w:szCs w:val="27"/>
        </w:rPr>
        <w:t xml:space="preserve"> годов рождения</w:t>
      </w:r>
      <w:r w:rsidR="005033DC">
        <w:rPr>
          <w:rFonts w:ascii="Times New Roman" w:hAnsi="Times New Roman"/>
          <w:sz w:val="27"/>
          <w:szCs w:val="27"/>
        </w:rPr>
        <w:t xml:space="preserve"> (т. </w:t>
      </w:r>
      <w:r w:rsidR="004F4FCD">
        <w:rPr>
          <w:rFonts w:ascii="Times New Roman" w:hAnsi="Times New Roman"/>
          <w:sz w:val="27"/>
          <w:szCs w:val="27"/>
        </w:rPr>
        <w:t>---</w:t>
      </w:r>
      <w:r w:rsidR="005033DC">
        <w:rPr>
          <w:rFonts w:ascii="Times New Roman" w:hAnsi="Times New Roman"/>
          <w:sz w:val="27"/>
          <w:szCs w:val="27"/>
        </w:rPr>
        <w:t>)</w:t>
      </w:r>
      <w:r w:rsidRPr="006D78A0" w:rsidR="001251E7">
        <w:rPr>
          <w:rFonts w:ascii="Times New Roman" w:hAnsi="Times New Roman"/>
          <w:sz w:val="27"/>
          <w:szCs w:val="27"/>
        </w:rPr>
        <w:t>,</w:t>
      </w:r>
      <w:r w:rsidR="00BE4062">
        <w:rPr>
          <w:rFonts w:ascii="Times New Roman" w:hAnsi="Times New Roman"/>
          <w:sz w:val="27"/>
          <w:szCs w:val="27"/>
        </w:rPr>
        <w:t xml:space="preserve"> на</w:t>
      </w:r>
      <w:r w:rsidRPr="006D78A0">
        <w:rPr>
          <w:rFonts w:ascii="Times New Roman" w:hAnsi="Times New Roman"/>
          <w:sz w:val="27"/>
          <w:szCs w:val="27"/>
        </w:rPr>
        <w:t xml:space="preserve"> учете врач</w:t>
      </w:r>
      <w:r w:rsidRPr="006D78A0" w:rsidR="007F3A88">
        <w:rPr>
          <w:rFonts w:ascii="Times New Roman" w:hAnsi="Times New Roman"/>
          <w:sz w:val="27"/>
          <w:szCs w:val="27"/>
        </w:rPr>
        <w:t xml:space="preserve">ей </w:t>
      </w:r>
      <w:r w:rsidRPr="006D78A0">
        <w:rPr>
          <w:rFonts w:ascii="Times New Roman" w:hAnsi="Times New Roman"/>
          <w:sz w:val="27"/>
          <w:szCs w:val="27"/>
        </w:rPr>
        <w:t>психиатра</w:t>
      </w:r>
      <w:r w:rsidRPr="006D78A0" w:rsidR="007F3A88">
        <w:rPr>
          <w:rFonts w:ascii="Times New Roman" w:hAnsi="Times New Roman"/>
          <w:sz w:val="27"/>
          <w:szCs w:val="27"/>
        </w:rPr>
        <w:t xml:space="preserve"> и нарколога</w:t>
      </w:r>
      <w:r w:rsidRPr="006D78A0">
        <w:rPr>
          <w:rFonts w:ascii="Times New Roman" w:hAnsi="Times New Roman"/>
          <w:sz w:val="27"/>
          <w:szCs w:val="27"/>
        </w:rPr>
        <w:t xml:space="preserve"> не состоит</w:t>
      </w:r>
      <w:r w:rsidRPr="006D78A0" w:rsidR="00FA13FD">
        <w:rPr>
          <w:rFonts w:ascii="Times New Roman" w:hAnsi="Times New Roman"/>
          <w:sz w:val="27"/>
          <w:szCs w:val="27"/>
        </w:rPr>
        <w:t xml:space="preserve"> (т. </w:t>
      </w:r>
      <w:r w:rsidR="004F4FCD">
        <w:rPr>
          <w:rFonts w:ascii="Times New Roman" w:hAnsi="Times New Roman"/>
          <w:sz w:val="27"/>
          <w:szCs w:val="27"/>
        </w:rPr>
        <w:t>---</w:t>
      </w:r>
      <w:r w:rsidR="005033DC">
        <w:rPr>
          <w:rFonts w:ascii="Times New Roman" w:hAnsi="Times New Roman"/>
          <w:sz w:val="27"/>
          <w:szCs w:val="27"/>
        </w:rPr>
        <w:t>)</w:t>
      </w:r>
      <w:r w:rsidRPr="006D78A0">
        <w:rPr>
          <w:rFonts w:ascii="Times New Roman" w:hAnsi="Times New Roman"/>
          <w:sz w:val="27"/>
          <w:szCs w:val="27"/>
        </w:rPr>
        <w:t xml:space="preserve">. </w:t>
      </w:r>
    </w:p>
    <w:p w:rsidR="00B82172" w:rsidRPr="00B82172" w:rsidP="00B8217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82172">
        <w:rPr>
          <w:rFonts w:ascii="Times New Roman" w:hAnsi="Times New Roman"/>
          <w:sz w:val="27"/>
          <w:szCs w:val="27"/>
        </w:rPr>
        <w:t>Обстоятельств</w:t>
      </w:r>
      <w:r>
        <w:rPr>
          <w:rFonts w:ascii="Times New Roman" w:hAnsi="Times New Roman"/>
          <w:sz w:val="27"/>
          <w:szCs w:val="27"/>
        </w:rPr>
        <w:t>а</w:t>
      </w:r>
      <w:r w:rsidRPr="00B82172"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 w:rsidRPr="00B82172">
        <w:rPr>
          <w:rFonts w:ascii="Times New Roman" w:hAnsi="Times New Roman"/>
          <w:sz w:val="27"/>
          <w:szCs w:val="27"/>
        </w:rPr>
        <w:t xml:space="preserve">, смягчающим наказание </w:t>
      </w:r>
      <w:r>
        <w:rPr>
          <w:rFonts w:ascii="Times New Roman" w:hAnsi="Times New Roman"/>
          <w:sz w:val="27"/>
          <w:szCs w:val="27"/>
        </w:rPr>
        <w:t xml:space="preserve">по двум вмененным преступлениям, </w:t>
      </w:r>
      <w:r w:rsidRPr="00B82172">
        <w:rPr>
          <w:rFonts w:ascii="Times New Roman" w:hAnsi="Times New Roman"/>
          <w:sz w:val="27"/>
          <w:szCs w:val="27"/>
        </w:rPr>
        <w:t xml:space="preserve">в соответствии с п. </w:t>
      </w:r>
      <w:r w:rsidRPr="00B82172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>г, к</w:t>
      </w:r>
      <w:r w:rsidRPr="00B82172">
        <w:rPr>
          <w:rFonts w:ascii="Times New Roman" w:hAnsi="Times New Roman"/>
          <w:sz w:val="27"/>
          <w:szCs w:val="27"/>
        </w:rPr>
        <w:t xml:space="preserve">» ч. 1 ст. 61 УК РФ, является </w:t>
      </w:r>
      <w:r>
        <w:rPr>
          <w:rFonts w:ascii="Times New Roman" w:hAnsi="Times New Roman"/>
          <w:sz w:val="27"/>
          <w:szCs w:val="27"/>
        </w:rPr>
        <w:t xml:space="preserve">наличие у </w:t>
      </w:r>
      <w:r>
        <w:rPr>
          <w:rFonts w:ascii="Times New Roman" w:hAnsi="Times New Roman"/>
          <w:sz w:val="27"/>
          <w:szCs w:val="27"/>
        </w:rPr>
        <w:t>Тулаева</w:t>
      </w:r>
      <w:r>
        <w:rPr>
          <w:rFonts w:ascii="Times New Roman" w:hAnsi="Times New Roman"/>
          <w:sz w:val="27"/>
          <w:szCs w:val="27"/>
        </w:rPr>
        <w:t xml:space="preserve"> Ш.Ф. </w:t>
      </w:r>
      <w:r w:rsidR="004F4FCD">
        <w:rPr>
          <w:rFonts w:ascii="Times New Roman" w:hAnsi="Times New Roman"/>
          <w:sz w:val="27"/>
          <w:szCs w:val="27"/>
        </w:rPr>
        <w:t>----</w:t>
      </w:r>
      <w:r>
        <w:rPr>
          <w:rFonts w:ascii="Times New Roman" w:hAnsi="Times New Roman"/>
          <w:sz w:val="27"/>
          <w:szCs w:val="27"/>
        </w:rPr>
        <w:t>, а также совершение им</w:t>
      </w:r>
      <w:r w:rsidRPr="00B82172">
        <w:t xml:space="preserve"> </w:t>
      </w:r>
      <w:r w:rsidRPr="00B82172">
        <w:rPr>
          <w:rFonts w:ascii="Times New Roman" w:hAnsi="Times New Roman"/>
          <w:sz w:val="27"/>
          <w:szCs w:val="27"/>
        </w:rPr>
        <w:t>ины</w:t>
      </w:r>
      <w:r>
        <w:rPr>
          <w:rFonts w:ascii="Times New Roman" w:hAnsi="Times New Roman"/>
          <w:sz w:val="27"/>
          <w:szCs w:val="27"/>
        </w:rPr>
        <w:t>х</w:t>
      </w:r>
      <w:r w:rsidRPr="00B82172">
        <w:rPr>
          <w:rFonts w:ascii="Times New Roman" w:hAnsi="Times New Roman"/>
          <w:sz w:val="27"/>
          <w:szCs w:val="27"/>
        </w:rPr>
        <w:t xml:space="preserve"> действи</w:t>
      </w:r>
      <w:r>
        <w:rPr>
          <w:rFonts w:ascii="Times New Roman" w:hAnsi="Times New Roman"/>
          <w:sz w:val="27"/>
          <w:szCs w:val="27"/>
        </w:rPr>
        <w:t>й</w:t>
      </w:r>
      <w:r w:rsidRPr="00B82172">
        <w:rPr>
          <w:rFonts w:ascii="Times New Roman" w:hAnsi="Times New Roman"/>
          <w:sz w:val="27"/>
          <w:szCs w:val="27"/>
        </w:rPr>
        <w:t>, направленны</w:t>
      </w:r>
      <w:r>
        <w:rPr>
          <w:rFonts w:ascii="Times New Roman" w:hAnsi="Times New Roman"/>
          <w:sz w:val="27"/>
          <w:szCs w:val="27"/>
        </w:rPr>
        <w:t>х</w:t>
      </w:r>
      <w:r w:rsidRPr="00B82172">
        <w:rPr>
          <w:rFonts w:ascii="Times New Roman" w:hAnsi="Times New Roman"/>
          <w:sz w:val="27"/>
          <w:szCs w:val="27"/>
        </w:rPr>
        <w:t xml:space="preserve"> на заглаживание вреда, причиненного потерпевшему</w:t>
      </w:r>
      <w:r w:rsidR="00152F9E">
        <w:rPr>
          <w:rFonts w:ascii="Times New Roman" w:hAnsi="Times New Roman"/>
          <w:sz w:val="27"/>
          <w:szCs w:val="27"/>
        </w:rPr>
        <w:t>, в частности принесение извинений</w:t>
      </w:r>
      <w:r w:rsidRPr="00B82172">
        <w:rPr>
          <w:rFonts w:ascii="Times New Roman" w:hAnsi="Times New Roman"/>
          <w:sz w:val="27"/>
          <w:szCs w:val="27"/>
        </w:rPr>
        <w:t>.</w:t>
      </w:r>
    </w:p>
    <w:p w:rsidR="00B82172" w:rsidRPr="00B82172" w:rsidP="00B8217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82172">
        <w:rPr>
          <w:rFonts w:ascii="Times New Roman" w:hAnsi="Times New Roman"/>
          <w:sz w:val="27"/>
          <w:szCs w:val="27"/>
        </w:rPr>
        <w:t xml:space="preserve">Кроме того, в соответствии с ч. 2 ст. 61 УК </w:t>
      </w:r>
      <w:r w:rsidRPr="00B82172">
        <w:rPr>
          <w:rFonts w:ascii="Times New Roman" w:hAnsi="Times New Roman"/>
          <w:sz w:val="27"/>
          <w:szCs w:val="27"/>
        </w:rPr>
        <w:t>РФ, обстоятельств</w:t>
      </w:r>
      <w:r>
        <w:rPr>
          <w:rFonts w:ascii="Times New Roman" w:hAnsi="Times New Roman"/>
          <w:sz w:val="27"/>
          <w:szCs w:val="27"/>
        </w:rPr>
        <w:t>о</w:t>
      </w:r>
      <w:r w:rsidRPr="00B82172">
        <w:rPr>
          <w:rFonts w:ascii="Times New Roman" w:hAnsi="Times New Roman"/>
          <w:sz w:val="27"/>
          <w:szCs w:val="27"/>
        </w:rPr>
        <w:t>м, смягчающими наказание</w:t>
      </w:r>
      <w:r>
        <w:rPr>
          <w:rFonts w:ascii="Times New Roman" w:hAnsi="Times New Roman"/>
          <w:sz w:val="27"/>
          <w:szCs w:val="27"/>
        </w:rPr>
        <w:t xml:space="preserve"> по двум вмененным преступлениям</w:t>
      </w:r>
      <w:r w:rsidRPr="00B82172">
        <w:rPr>
          <w:rFonts w:ascii="Times New Roman" w:hAnsi="Times New Roman"/>
          <w:sz w:val="27"/>
          <w:szCs w:val="27"/>
        </w:rPr>
        <w:t>, явля</w:t>
      </w:r>
      <w:r>
        <w:rPr>
          <w:rFonts w:ascii="Times New Roman" w:hAnsi="Times New Roman"/>
          <w:sz w:val="27"/>
          <w:szCs w:val="27"/>
        </w:rPr>
        <w:t>е</w:t>
      </w:r>
      <w:r w:rsidRPr="00B82172">
        <w:rPr>
          <w:rFonts w:ascii="Times New Roman" w:hAnsi="Times New Roman"/>
          <w:sz w:val="27"/>
          <w:szCs w:val="27"/>
        </w:rPr>
        <w:t>тся признание вины</w:t>
      </w:r>
      <w:r>
        <w:rPr>
          <w:rFonts w:ascii="Times New Roman" w:hAnsi="Times New Roman"/>
          <w:sz w:val="27"/>
          <w:szCs w:val="27"/>
        </w:rPr>
        <w:t xml:space="preserve"> в полном объеме</w:t>
      </w:r>
      <w:r w:rsidRPr="00B82172">
        <w:rPr>
          <w:rFonts w:ascii="Times New Roman" w:hAnsi="Times New Roman"/>
          <w:sz w:val="27"/>
          <w:szCs w:val="27"/>
        </w:rPr>
        <w:t>.</w:t>
      </w:r>
    </w:p>
    <w:p w:rsidR="00B82172" w:rsidRPr="006D78A0" w:rsidP="00B82172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82172">
        <w:rPr>
          <w:rFonts w:ascii="Times New Roman" w:hAnsi="Times New Roman"/>
          <w:sz w:val="27"/>
          <w:szCs w:val="27"/>
        </w:rPr>
        <w:t xml:space="preserve">Отягчающих обстоятельств, предусмотренных ст. 63 УК РФ, </w:t>
      </w:r>
      <w:r>
        <w:rPr>
          <w:rFonts w:ascii="Times New Roman" w:hAnsi="Times New Roman"/>
          <w:sz w:val="27"/>
          <w:szCs w:val="27"/>
        </w:rPr>
        <w:t xml:space="preserve">по двум вмененным преступлениям, </w:t>
      </w:r>
      <w:r w:rsidRPr="00B82172">
        <w:rPr>
          <w:rFonts w:ascii="Times New Roman" w:hAnsi="Times New Roman"/>
          <w:sz w:val="27"/>
          <w:szCs w:val="27"/>
        </w:rPr>
        <w:t>не установлено.</w:t>
      </w:r>
    </w:p>
    <w:p w:rsidR="00BF449C" w:rsidRPr="006D78A0" w:rsidP="00BF449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Анализ материалов дела, имеющих от</w:t>
      </w:r>
      <w:r w:rsidRPr="006D78A0">
        <w:rPr>
          <w:rFonts w:ascii="Times New Roman" w:hAnsi="Times New Roman"/>
          <w:sz w:val="27"/>
          <w:szCs w:val="27"/>
        </w:rPr>
        <w:t>ношение к заявленному ходатайству о прекращении уголовного дела, свидетельствует о том, что в данном конкретном случае у суда имеется возможность прекращения уголовного дела за примирением сторон, поскольку все необходимые для этого условия соблюдены.</w:t>
      </w:r>
    </w:p>
    <w:p w:rsidR="003544AE" w:rsidRPr="006D78A0" w:rsidP="00BF449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Таки</w:t>
      </w:r>
      <w:r w:rsidRPr="006D78A0">
        <w:rPr>
          <w:rFonts w:ascii="Times New Roman" w:hAnsi="Times New Roman"/>
          <w:sz w:val="27"/>
          <w:szCs w:val="27"/>
        </w:rPr>
        <w:t xml:space="preserve">м образом, мировой судья считает необходимым ходатайство о прекращении уголовного дела в связи с примирением сторон, удовлетворить. В ходе судебного заседания не выявлено обстоятельств, препятствующих прекращению уголовного дела за примирением сторон. 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Гра</w:t>
      </w:r>
      <w:r w:rsidRPr="006D78A0">
        <w:rPr>
          <w:rFonts w:ascii="Times New Roman" w:hAnsi="Times New Roman"/>
          <w:sz w:val="27"/>
          <w:szCs w:val="27"/>
        </w:rPr>
        <w:t>жданский иск не заявлен.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Вопрос о распределении процессуальных издержек, связанных с оплатой труда адвоката, разрешению в данном судебном заседании не подлежит, поскольку к обвинительному заключению не приложено и суду не представлено достаточных сведений </w:t>
      </w:r>
      <w:r w:rsidRPr="006D78A0">
        <w:rPr>
          <w:rFonts w:ascii="Times New Roman" w:hAnsi="Times New Roman"/>
          <w:sz w:val="27"/>
          <w:szCs w:val="27"/>
        </w:rPr>
        <w:t>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УПК РФ.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Вопрос о вещественных доказательствах по делу подлежит разрешению в порядке ст. ст. 81, 8</w:t>
      </w:r>
      <w:r w:rsidRPr="006D78A0">
        <w:rPr>
          <w:rFonts w:ascii="Times New Roman" w:hAnsi="Times New Roman"/>
          <w:sz w:val="27"/>
          <w:szCs w:val="27"/>
        </w:rPr>
        <w:t xml:space="preserve">2 УПК РФ. </w:t>
      </w:r>
      <w:r w:rsidRPr="006D78A0">
        <w:rPr>
          <w:rFonts w:ascii="Times New Roman" w:hAnsi="Times New Roman"/>
          <w:sz w:val="27"/>
          <w:szCs w:val="27"/>
        </w:rPr>
        <w:tab/>
        <w:t xml:space="preserve"> </w:t>
      </w:r>
      <w:r w:rsidRPr="006D78A0">
        <w:rPr>
          <w:rFonts w:ascii="Times New Roman" w:hAnsi="Times New Roman"/>
          <w:sz w:val="27"/>
          <w:szCs w:val="27"/>
        </w:rPr>
        <w:tab/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На основании изложенного и руководствуясь ст. ст. 15, 76 Уголовного кодекса Российской Федерации, ст. ст. 25, 256 Уголовно-процессуального кодекса Российской Федерации, мировой судья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544AE" w:rsidRPr="006D78A0" w:rsidP="003544AE">
      <w:pPr>
        <w:pStyle w:val="NoSpacing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D78A0">
        <w:rPr>
          <w:rFonts w:ascii="Times New Roman" w:hAnsi="Times New Roman"/>
          <w:b/>
          <w:sz w:val="27"/>
          <w:szCs w:val="27"/>
        </w:rPr>
        <w:t>ПОСТАНОВИЛ: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уголовное дело по обвинению </w:t>
      </w:r>
      <w:r w:rsidRPr="00B82172" w:rsidR="00B82172">
        <w:rPr>
          <w:rFonts w:ascii="Times New Roman" w:hAnsi="Times New Roman"/>
          <w:sz w:val="27"/>
          <w:szCs w:val="27"/>
        </w:rPr>
        <w:t xml:space="preserve">Тулаева Шамиля Федоровича </w:t>
      </w:r>
      <w:r w:rsidRPr="006D78A0">
        <w:rPr>
          <w:rFonts w:ascii="Times New Roman" w:hAnsi="Times New Roman"/>
          <w:sz w:val="27"/>
          <w:szCs w:val="27"/>
        </w:rPr>
        <w:t>в совершении преступлений, предусмотренных ч. 1 ст. 1</w:t>
      </w:r>
      <w:r w:rsidRPr="006D78A0" w:rsidR="001251E7">
        <w:rPr>
          <w:rFonts w:ascii="Times New Roman" w:hAnsi="Times New Roman"/>
          <w:sz w:val="27"/>
          <w:szCs w:val="27"/>
        </w:rPr>
        <w:t>3</w:t>
      </w:r>
      <w:r w:rsidRPr="006D78A0" w:rsidR="002A75F7">
        <w:rPr>
          <w:rFonts w:ascii="Times New Roman" w:hAnsi="Times New Roman"/>
          <w:sz w:val="27"/>
          <w:szCs w:val="27"/>
        </w:rPr>
        <w:t>9</w:t>
      </w:r>
      <w:r w:rsidRPr="006D78A0">
        <w:rPr>
          <w:rFonts w:ascii="Times New Roman" w:hAnsi="Times New Roman"/>
          <w:sz w:val="27"/>
          <w:szCs w:val="27"/>
        </w:rPr>
        <w:t xml:space="preserve">, </w:t>
      </w:r>
      <w:r w:rsidRPr="006D78A0" w:rsidR="00046FE5">
        <w:rPr>
          <w:rFonts w:ascii="Times New Roman" w:hAnsi="Times New Roman"/>
          <w:sz w:val="27"/>
          <w:szCs w:val="27"/>
        </w:rPr>
        <w:t xml:space="preserve">п. «в» ч. 2 ст. 115 </w:t>
      </w:r>
      <w:r w:rsidRPr="006D78A0">
        <w:rPr>
          <w:rFonts w:ascii="Times New Roman" w:hAnsi="Times New Roman"/>
          <w:sz w:val="27"/>
          <w:szCs w:val="27"/>
        </w:rPr>
        <w:t>Уголовного кодекса Российской Федерации, прекратить на основании ст. 25 Уголовно-процессуального кодекса Российской Федерации, в связи с примирением сторон.</w:t>
      </w:r>
    </w:p>
    <w:p w:rsidR="002A75F7" w:rsidRPr="006D78A0" w:rsidP="002A75F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Меру пресечения </w:t>
      </w:r>
      <w:r w:rsidR="00B82172">
        <w:rPr>
          <w:rFonts w:ascii="Times New Roman" w:hAnsi="Times New Roman"/>
          <w:sz w:val="27"/>
          <w:szCs w:val="27"/>
        </w:rPr>
        <w:t>Тулаеву Ш.Ф</w:t>
      </w:r>
      <w:r w:rsidRPr="006D78A0" w:rsidR="001251E7">
        <w:rPr>
          <w:rFonts w:ascii="Times New Roman" w:hAnsi="Times New Roman"/>
          <w:sz w:val="27"/>
          <w:szCs w:val="27"/>
        </w:rPr>
        <w:t>.</w:t>
      </w:r>
      <w:r w:rsidRPr="006D78A0">
        <w:rPr>
          <w:rFonts w:ascii="Times New Roman" w:hAnsi="Times New Roman"/>
          <w:sz w:val="27"/>
          <w:szCs w:val="27"/>
        </w:rPr>
        <w:t xml:space="preserve"> – подписку о невыезде и надлежащем поведении, оставить без изменения, до вступления постановления в законную силу.</w:t>
      </w:r>
    </w:p>
    <w:p w:rsidR="00152F9E" w:rsidP="002A75F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Вещественные доказательства: </w:t>
      </w:r>
    </w:p>
    <w:p w:rsidR="00152F9E" w:rsidRPr="006D78A0" w:rsidP="004F4FC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4F4FCD">
        <w:rPr>
          <w:rFonts w:ascii="Times New Roman" w:hAnsi="Times New Roman"/>
          <w:sz w:val="27"/>
          <w:szCs w:val="27"/>
        </w:rPr>
        <w:t>----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Н</w:t>
      </w:r>
      <w:r w:rsidRPr="006D78A0">
        <w:rPr>
          <w:rFonts w:ascii="Times New Roman" w:hAnsi="Times New Roman"/>
          <w:sz w:val="27"/>
          <w:szCs w:val="27"/>
        </w:rPr>
        <w:t>астоящее постановление может быть обжаловано в Пыть-Яхский городской суд Ханты-Мансийского автономного округа-Югры в течение 15 суток со дня его вынесения.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2F9E">
        <w:rPr>
          <w:rFonts w:ascii="Times New Roman" w:hAnsi="Times New Roman"/>
          <w:sz w:val="27"/>
          <w:szCs w:val="27"/>
        </w:rPr>
        <w:t xml:space="preserve">Тулаев Ш.Ф. </w:t>
      </w:r>
      <w:r w:rsidRPr="006D78A0">
        <w:rPr>
          <w:rFonts w:ascii="Times New Roman" w:hAnsi="Times New Roman"/>
          <w:sz w:val="27"/>
          <w:szCs w:val="27"/>
        </w:rPr>
        <w:t>вправе ходат</w:t>
      </w:r>
      <w:r w:rsidRPr="006D78A0">
        <w:rPr>
          <w:rFonts w:ascii="Times New Roman" w:hAnsi="Times New Roman"/>
          <w:sz w:val="27"/>
          <w:szCs w:val="27"/>
        </w:rPr>
        <w:t>айствовать об участии в рассмотрении уголовного дела судом апелляционной инстанции, что в соответствии с ч. 3 ст. 389.6 УПК РФ должно содержаться в его апелляционной жалобе или в возражениях на жалобы, представления, принесенные другими участниками уголовн</w:t>
      </w:r>
      <w:r w:rsidRPr="006D78A0">
        <w:rPr>
          <w:rFonts w:ascii="Times New Roman" w:hAnsi="Times New Roman"/>
          <w:sz w:val="27"/>
          <w:szCs w:val="27"/>
        </w:rPr>
        <w:t>ого процесса.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</w:t>
      </w:r>
      <w:r w:rsidRPr="006D78A0">
        <w:rPr>
          <w:rFonts w:ascii="Times New Roman" w:hAnsi="Times New Roman"/>
          <w:sz w:val="27"/>
          <w:szCs w:val="27"/>
        </w:rPr>
        <w:t>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3544AE" w:rsidRPr="006D78A0" w:rsidP="003544A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ab/>
      </w:r>
    </w:p>
    <w:p w:rsidR="003544AE" w:rsidRPr="006D78A0" w:rsidP="003544AE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6D78A0">
        <w:rPr>
          <w:rFonts w:ascii="Times New Roman" w:hAnsi="Times New Roman"/>
          <w:sz w:val="27"/>
          <w:szCs w:val="27"/>
        </w:rPr>
        <w:t xml:space="preserve">Мировой судья </w:t>
      </w:r>
      <w:r w:rsidRPr="006D78A0">
        <w:rPr>
          <w:rFonts w:ascii="Times New Roman" w:hAnsi="Times New Roman"/>
          <w:sz w:val="27"/>
          <w:szCs w:val="27"/>
        </w:rPr>
        <w:tab/>
      </w:r>
      <w:r w:rsidRPr="006D78A0">
        <w:rPr>
          <w:rFonts w:ascii="Times New Roman" w:hAnsi="Times New Roman"/>
          <w:sz w:val="27"/>
          <w:szCs w:val="27"/>
        </w:rPr>
        <w:tab/>
      </w:r>
      <w:r w:rsidRPr="006D78A0">
        <w:rPr>
          <w:rFonts w:ascii="Times New Roman" w:hAnsi="Times New Roman"/>
          <w:sz w:val="27"/>
          <w:szCs w:val="27"/>
        </w:rPr>
        <w:tab/>
      </w:r>
      <w:r w:rsidRPr="006D78A0">
        <w:rPr>
          <w:rFonts w:ascii="Times New Roman" w:hAnsi="Times New Roman"/>
          <w:sz w:val="27"/>
          <w:szCs w:val="27"/>
        </w:rPr>
        <w:tab/>
      </w:r>
      <w:r w:rsidR="004F4FCD">
        <w:rPr>
          <w:rFonts w:ascii="Times New Roman" w:hAnsi="Times New Roman"/>
          <w:sz w:val="27"/>
          <w:szCs w:val="27"/>
        </w:rPr>
        <w:t xml:space="preserve">            </w:t>
      </w:r>
      <w:r w:rsidRPr="006D78A0">
        <w:rPr>
          <w:rFonts w:ascii="Times New Roman" w:hAnsi="Times New Roman"/>
          <w:sz w:val="27"/>
          <w:szCs w:val="27"/>
        </w:rPr>
        <w:t xml:space="preserve">                           </w:t>
      </w:r>
      <w:r w:rsidR="006D78A0">
        <w:rPr>
          <w:rFonts w:ascii="Times New Roman" w:hAnsi="Times New Roman"/>
          <w:sz w:val="27"/>
          <w:szCs w:val="27"/>
        </w:rPr>
        <w:t xml:space="preserve">  </w:t>
      </w:r>
      <w:r w:rsidRPr="006D78A0">
        <w:rPr>
          <w:rFonts w:ascii="Times New Roman" w:hAnsi="Times New Roman"/>
          <w:sz w:val="27"/>
          <w:szCs w:val="27"/>
        </w:rPr>
        <w:t xml:space="preserve">Е.И. Костарева </w:t>
      </w:r>
    </w:p>
    <w:p w:rsidR="003163E3" w:rsidRPr="006D78A0" w:rsidP="005904A1">
      <w:pPr>
        <w:pStyle w:val="NoSpacing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D78A0">
        <w:rPr>
          <w:rFonts w:ascii="Times New Roman" w:hAnsi="Times New Roman"/>
          <w:sz w:val="27"/>
          <w:szCs w:val="27"/>
        </w:rPr>
        <w:t xml:space="preserve"> </w:t>
      </w:r>
    </w:p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4F4FCD">
      <w:rPr>
        <w:rStyle w:val="PageNumber"/>
        <w:rFonts w:ascii="Times New Roman" w:hAnsi="Times New Roman" w:cs="Times New Roman"/>
        <w:noProof/>
      </w:rPr>
      <w:t>5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46FE5"/>
    <w:rsid w:val="00080927"/>
    <w:rsid w:val="000B46B8"/>
    <w:rsid w:val="001251E7"/>
    <w:rsid w:val="00152F9E"/>
    <w:rsid w:val="001E2919"/>
    <w:rsid w:val="001F1F9E"/>
    <w:rsid w:val="00205419"/>
    <w:rsid w:val="00264E46"/>
    <w:rsid w:val="002A6D2D"/>
    <w:rsid w:val="002A75F7"/>
    <w:rsid w:val="003163E3"/>
    <w:rsid w:val="003544AE"/>
    <w:rsid w:val="003B3294"/>
    <w:rsid w:val="003C02F5"/>
    <w:rsid w:val="00403520"/>
    <w:rsid w:val="00406024"/>
    <w:rsid w:val="004A2330"/>
    <w:rsid w:val="004B4042"/>
    <w:rsid w:val="004C55C9"/>
    <w:rsid w:val="004F4FCD"/>
    <w:rsid w:val="005033DC"/>
    <w:rsid w:val="005471DB"/>
    <w:rsid w:val="005904A1"/>
    <w:rsid w:val="005C2183"/>
    <w:rsid w:val="00616657"/>
    <w:rsid w:val="006765B7"/>
    <w:rsid w:val="006826B0"/>
    <w:rsid w:val="006D78A0"/>
    <w:rsid w:val="006F2F92"/>
    <w:rsid w:val="00731227"/>
    <w:rsid w:val="00776693"/>
    <w:rsid w:val="007F3A88"/>
    <w:rsid w:val="00867241"/>
    <w:rsid w:val="00884C45"/>
    <w:rsid w:val="00897CF9"/>
    <w:rsid w:val="008C3B13"/>
    <w:rsid w:val="008F3AD2"/>
    <w:rsid w:val="0097701E"/>
    <w:rsid w:val="009E5791"/>
    <w:rsid w:val="00AE784A"/>
    <w:rsid w:val="00B451EA"/>
    <w:rsid w:val="00B54006"/>
    <w:rsid w:val="00B600BE"/>
    <w:rsid w:val="00B75CE0"/>
    <w:rsid w:val="00B82172"/>
    <w:rsid w:val="00BE4062"/>
    <w:rsid w:val="00BE7D19"/>
    <w:rsid w:val="00BF449C"/>
    <w:rsid w:val="00C21EB3"/>
    <w:rsid w:val="00C27740"/>
    <w:rsid w:val="00C42F19"/>
    <w:rsid w:val="00C63104"/>
    <w:rsid w:val="00C90B29"/>
    <w:rsid w:val="00D23CFB"/>
    <w:rsid w:val="00D2679A"/>
    <w:rsid w:val="00D71C58"/>
    <w:rsid w:val="00D80687"/>
    <w:rsid w:val="00E1645E"/>
    <w:rsid w:val="00E231C3"/>
    <w:rsid w:val="00E3736E"/>
    <w:rsid w:val="00E42640"/>
    <w:rsid w:val="00E663B3"/>
    <w:rsid w:val="00ED0045"/>
    <w:rsid w:val="00ED3A57"/>
    <w:rsid w:val="00ED52BF"/>
    <w:rsid w:val="00F713C4"/>
    <w:rsid w:val="00F715C8"/>
    <w:rsid w:val="00F84AEA"/>
    <w:rsid w:val="00F94E8C"/>
    <w:rsid w:val="00FA13FD"/>
    <w:rsid w:val="00FB732A"/>
    <w:rsid w:val="00FC04CF"/>
    <w:rsid w:val="00FF2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